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5CF1" w14:textId="451381E2" w:rsidR="008A7479" w:rsidRDefault="000379CA" w:rsidP="001B0728">
      <w:pPr>
        <w:pStyle w:val="Heading1"/>
        <w:rPr>
          <w:lang w:val="en-US"/>
        </w:rPr>
      </w:pPr>
      <w:r>
        <w:rPr>
          <w:lang w:val="en-US"/>
        </w:rPr>
        <w:t>Early warning assessment methodologies – Changelog</w:t>
      </w:r>
    </w:p>
    <w:p w14:paraId="0EA90B40" w14:textId="6F36A0EB" w:rsidR="000379CA" w:rsidRDefault="000379CA" w:rsidP="000379CA">
      <w:pPr>
        <w:rPr>
          <w:lang w:val="en-US"/>
        </w:rPr>
      </w:pPr>
      <w:r>
        <w:rPr>
          <w:lang w:val="en-US"/>
        </w:rPr>
        <w:t>This document gives an overview of the changes made to the assessment methodologies in 2026</w:t>
      </w:r>
    </w:p>
    <w:p w14:paraId="629E553C" w14:textId="77777777" w:rsidR="000379CA" w:rsidRDefault="000379CA" w:rsidP="000379CA">
      <w:pPr>
        <w:rPr>
          <w:lang w:val="en-US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660"/>
        <w:gridCol w:w="1417"/>
        <w:gridCol w:w="5165"/>
      </w:tblGrid>
      <w:tr w:rsidR="000379CA" w:rsidRPr="000379CA" w14:paraId="2C7A79A1" w14:textId="77777777" w:rsidTr="000379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5E9E43B" w14:textId="1CC0EEEF" w:rsidR="000379CA" w:rsidRPr="000379CA" w:rsidRDefault="000379CA" w:rsidP="000379CA">
            <w:pPr>
              <w:rPr>
                <w:b w:val="0"/>
                <w:bCs w:val="0"/>
                <w:lang w:val="en-US"/>
              </w:rPr>
            </w:pPr>
            <w:r w:rsidRPr="000379CA">
              <w:rPr>
                <w:b w:val="0"/>
                <w:bCs w:val="0"/>
                <w:lang w:val="en-US"/>
              </w:rPr>
              <w:t>Methodology per target</w:t>
            </w:r>
          </w:p>
        </w:tc>
        <w:tc>
          <w:tcPr>
            <w:tcW w:w="1417" w:type="dxa"/>
          </w:tcPr>
          <w:p w14:paraId="08E57C82" w14:textId="71157272" w:rsidR="000379CA" w:rsidRPr="000379CA" w:rsidRDefault="000379CA" w:rsidP="000379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US"/>
              </w:rPr>
            </w:pPr>
            <w:r w:rsidRPr="000379CA">
              <w:rPr>
                <w:b w:val="0"/>
                <w:bCs w:val="0"/>
                <w:lang w:val="en-US"/>
              </w:rPr>
              <w:t>SRF number</w:t>
            </w:r>
          </w:p>
        </w:tc>
        <w:tc>
          <w:tcPr>
            <w:tcW w:w="5165" w:type="dxa"/>
          </w:tcPr>
          <w:p w14:paraId="66E64F3B" w14:textId="3BF868E9" w:rsidR="000379CA" w:rsidRPr="000379CA" w:rsidRDefault="000379CA" w:rsidP="000379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US"/>
              </w:rPr>
            </w:pPr>
            <w:r w:rsidRPr="000379CA">
              <w:rPr>
                <w:b w:val="0"/>
                <w:bCs w:val="0"/>
                <w:lang w:val="en-US"/>
              </w:rPr>
              <w:t>Change</w:t>
            </w:r>
          </w:p>
        </w:tc>
      </w:tr>
      <w:tr w:rsidR="000379CA" w14:paraId="4F15E28E" w14:textId="77777777" w:rsidTr="00037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58E4566" w14:textId="1B6780DD" w:rsidR="000379CA" w:rsidRDefault="000379CA" w:rsidP="000379CA">
            <w:pPr>
              <w:rPr>
                <w:lang w:val="en-US"/>
              </w:rPr>
            </w:pPr>
            <w:r>
              <w:rPr>
                <w:lang w:val="en-US"/>
              </w:rPr>
              <w:t>Food waste reduction</w:t>
            </w:r>
          </w:p>
        </w:tc>
        <w:tc>
          <w:tcPr>
            <w:tcW w:w="1417" w:type="dxa"/>
          </w:tcPr>
          <w:p w14:paraId="5E0920C9" w14:textId="1921F9C5" w:rsidR="000379CA" w:rsidRDefault="00946FEF" w:rsidP="000379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2.1</w:t>
            </w:r>
          </w:p>
        </w:tc>
        <w:tc>
          <w:tcPr>
            <w:tcW w:w="5165" w:type="dxa"/>
          </w:tcPr>
          <w:p w14:paraId="1F3BAAD8" w14:textId="7F9992E7" w:rsidR="000379CA" w:rsidRPr="00912CBA" w:rsidRDefault="00516727" w:rsidP="00912CBA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US"/>
              </w:rPr>
              <w:t xml:space="preserve">Change of one of the criteria: </w:t>
            </w:r>
            <w:r w:rsidR="00B7478D">
              <w:rPr>
                <w:lang w:val="en-US"/>
              </w:rPr>
              <w:t>“</w:t>
            </w:r>
            <w:r w:rsidR="00155A2E" w:rsidRPr="00155A2E">
              <w:rPr>
                <w:lang w:val="en-GB"/>
              </w:rPr>
              <w:t xml:space="preserve">Clear allocation of responsibility for the </w:t>
            </w:r>
            <w:r w:rsidR="00155A2E" w:rsidRPr="00912CBA">
              <w:rPr>
                <w:strike/>
                <w:lang w:val="en-GB"/>
              </w:rPr>
              <w:t>targets’</w:t>
            </w:r>
            <w:r w:rsidR="00155A2E" w:rsidRPr="00155A2E">
              <w:rPr>
                <w:lang w:val="en-GB"/>
              </w:rPr>
              <w:t xml:space="preserve"> implementation </w:t>
            </w:r>
            <w:r w:rsidR="00155A2E" w:rsidRPr="00912CBA">
              <w:rPr>
                <w:b/>
                <w:bCs/>
                <w:lang w:val="en-GB"/>
              </w:rPr>
              <w:t xml:space="preserve">of the food waste prevention framework </w:t>
            </w:r>
            <w:r w:rsidR="00155A2E" w:rsidRPr="00155A2E">
              <w:rPr>
                <w:lang w:val="en-GB"/>
              </w:rPr>
              <w:t>(e.g. national vs. regional level, roles and responsibilities among key actors)</w:t>
            </w:r>
            <w:r w:rsidR="00B7478D" w:rsidRPr="00912CBA">
              <w:rPr>
                <w:lang w:val="en-US"/>
              </w:rPr>
              <w:t>”</w:t>
            </w:r>
          </w:p>
        </w:tc>
      </w:tr>
      <w:tr w:rsidR="00946FEF" w14:paraId="5A6F9BA7" w14:textId="77777777" w:rsidTr="000379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BF6A41C" w14:textId="77777777" w:rsidR="00946FEF" w:rsidRDefault="00946FEF" w:rsidP="00946FEF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2002BFEF" w14:textId="4CFC9A72" w:rsidR="00946FEF" w:rsidRDefault="00946FEF" w:rsidP="00946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5165" w:type="dxa"/>
          </w:tcPr>
          <w:p w14:paraId="2489EDAC" w14:textId="11BDF184" w:rsidR="00946FEF" w:rsidRPr="000379CA" w:rsidRDefault="00946FEF" w:rsidP="00946FE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379CA">
              <w:rPr>
                <w:lang w:val="en-US"/>
              </w:rPr>
              <w:t>"</w:t>
            </w:r>
            <w:proofErr w:type="gramStart"/>
            <w:r w:rsidRPr="000379CA">
              <w:rPr>
                <w:lang w:val="en-US"/>
              </w:rPr>
              <w:t>clear</w:t>
            </w:r>
            <w:proofErr w:type="gramEnd"/>
            <w:r w:rsidRPr="000379CA">
              <w:rPr>
                <w:lang w:val="en-US"/>
              </w:rPr>
              <w:t xml:space="preserve"> and quantified reduction </w:t>
            </w:r>
            <w:r w:rsidRPr="000379CA">
              <w:rPr>
                <w:b/>
                <w:bCs/>
                <w:lang w:val="en-US"/>
              </w:rPr>
              <w:t>targets</w:t>
            </w:r>
            <w:r w:rsidRPr="000379CA">
              <w:rPr>
                <w:lang w:val="en-US"/>
              </w:rPr>
              <w:t xml:space="preserve">" changed into "clear and quantified reduction </w:t>
            </w:r>
            <w:r w:rsidRPr="000379CA">
              <w:rPr>
                <w:b/>
                <w:bCs/>
                <w:lang w:val="en-US"/>
              </w:rPr>
              <w:t>commitments</w:t>
            </w:r>
            <w:r w:rsidRPr="000379CA">
              <w:rPr>
                <w:lang w:val="en-US"/>
              </w:rPr>
              <w:t>"</w:t>
            </w:r>
          </w:p>
        </w:tc>
      </w:tr>
      <w:tr w:rsidR="00946FEF" w14:paraId="2D30C239" w14:textId="77777777" w:rsidTr="00037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5A1435F" w14:textId="77777777" w:rsidR="00946FEF" w:rsidRDefault="00946FEF" w:rsidP="00946FEF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66A2488F" w14:textId="40FD0896" w:rsidR="00946FEF" w:rsidRDefault="00946FEF" w:rsidP="00946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4.4.1 / 4.4.2</w:t>
            </w:r>
          </w:p>
        </w:tc>
        <w:tc>
          <w:tcPr>
            <w:tcW w:w="5165" w:type="dxa"/>
          </w:tcPr>
          <w:p w14:paraId="7AC686DD" w14:textId="44D9C91C" w:rsidR="00946FEF" w:rsidRPr="000379CA" w:rsidRDefault="00946FEF" w:rsidP="00946FEF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9CA">
              <w:rPr>
                <w:lang w:val="en-US"/>
              </w:rPr>
              <w:t>addition to the orange box of “or key implementation mechanisms are lacking”.</w:t>
            </w:r>
          </w:p>
        </w:tc>
      </w:tr>
      <w:tr w:rsidR="00946FEF" w14:paraId="2816EA9A" w14:textId="77777777" w:rsidTr="000379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297DAF3" w14:textId="260B53E5" w:rsidR="00946FEF" w:rsidRDefault="00946FEF" w:rsidP="00946FEF">
            <w:pPr>
              <w:rPr>
                <w:lang w:val="en-US"/>
              </w:rPr>
            </w:pPr>
            <w:r>
              <w:rPr>
                <w:lang w:val="en-US"/>
              </w:rPr>
              <w:t>Packaging waste reduction</w:t>
            </w:r>
          </w:p>
        </w:tc>
        <w:tc>
          <w:tcPr>
            <w:tcW w:w="1417" w:type="dxa"/>
          </w:tcPr>
          <w:p w14:paraId="56B778BD" w14:textId="5F635C03" w:rsidR="00946FEF" w:rsidRDefault="00946FEF" w:rsidP="00946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2.1</w:t>
            </w:r>
          </w:p>
        </w:tc>
        <w:tc>
          <w:tcPr>
            <w:tcW w:w="5165" w:type="dxa"/>
          </w:tcPr>
          <w:p w14:paraId="7370C15B" w14:textId="0915C616" w:rsidR="00946FEF" w:rsidRPr="000379CA" w:rsidRDefault="00946FEF" w:rsidP="00946FEF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379CA">
              <w:rPr>
                <w:lang w:val="en-US"/>
              </w:rPr>
              <w:t xml:space="preserve">Addition of </w:t>
            </w:r>
            <w:r>
              <w:rPr>
                <w:lang w:val="en-US"/>
              </w:rPr>
              <w:t>“</w:t>
            </w:r>
            <w:r w:rsidRPr="000379CA">
              <w:rPr>
                <w:lang w:val="en-US"/>
              </w:rPr>
              <w:t>economic instruments but no support tools</w:t>
            </w:r>
            <w:r>
              <w:rPr>
                <w:lang w:val="en-US"/>
              </w:rPr>
              <w:t>”</w:t>
            </w:r>
            <w:r w:rsidRPr="000379CA">
              <w:rPr>
                <w:lang w:val="en-US"/>
              </w:rPr>
              <w:t xml:space="preserve"> to orange box</w:t>
            </w:r>
          </w:p>
          <w:p w14:paraId="579FCA0B" w14:textId="3C894A28" w:rsidR="00946FEF" w:rsidRPr="000379CA" w:rsidRDefault="00946FEF" w:rsidP="00946FEF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379CA">
              <w:rPr>
                <w:lang w:val="en-US"/>
              </w:rPr>
              <w:t>Small changes in the text to make sure the support tools are linked to the instruments</w:t>
            </w:r>
          </w:p>
        </w:tc>
      </w:tr>
      <w:tr w:rsidR="00946FEF" w14:paraId="3C356B78" w14:textId="77777777" w:rsidTr="00037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3F2CDE76" w14:textId="77777777" w:rsidR="00946FEF" w:rsidRDefault="00946FEF" w:rsidP="00946FEF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75F26D7" w14:textId="08DBAD66" w:rsidR="00946FEF" w:rsidRDefault="00946FEF" w:rsidP="00946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5165" w:type="dxa"/>
          </w:tcPr>
          <w:p w14:paraId="5861D501" w14:textId="7FBA0E0B" w:rsidR="00946FEF" w:rsidRPr="000379CA" w:rsidRDefault="00946FEF" w:rsidP="00946FEF">
            <w:pPr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Addition of “beyond the PPWR requirements” to the red box</w:t>
            </w:r>
          </w:p>
        </w:tc>
      </w:tr>
      <w:tr w:rsidR="00233A5C" w14:paraId="5B8D9525" w14:textId="77777777" w:rsidTr="000379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355B82B" w14:textId="7A38BAA5" w:rsidR="00233A5C" w:rsidRDefault="008D0841" w:rsidP="00946FEF">
            <w:pPr>
              <w:rPr>
                <w:lang w:val="en-US"/>
              </w:rPr>
            </w:pPr>
            <w:r>
              <w:rPr>
                <w:lang w:val="en-US"/>
              </w:rPr>
              <w:t>MSW</w:t>
            </w:r>
          </w:p>
        </w:tc>
        <w:tc>
          <w:tcPr>
            <w:tcW w:w="1417" w:type="dxa"/>
          </w:tcPr>
          <w:p w14:paraId="1A8721AA" w14:textId="46971FDE" w:rsidR="00233A5C" w:rsidRDefault="00FD6820" w:rsidP="00946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5165" w:type="dxa"/>
          </w:tcPr>
          <w:p w14:paraId="4D233AA4" w14:textId="57032479" w:rsidR="00233A5C" w:rsidRDefault="001C252B" w:rsidP="00946FEF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For packaging waste from non-household sources: </w:t>
            </w:r>
            <w:r w:rsidR="00434972">
              <w:rPr>
                <w:lang w:val="en-US"/>
              </w:rPr>
              <w:t>addition of</w:t>
            </w:r>
            <w:r w:rsidR="00090000">
              <w:rPr>
                <w:lang w:val="en-US"/>
              </w:rPr>
              <w:t xml:space="preserve"> “or to improve separate collection” in the green box</w:t>
            </w:r>
            <w:r w:rsidR="00434972">
              <w:rPr>
                <w:lang w:val="en-US"/>
              </w:rPr>
              <w:t>.</w:t>
            </w:r>
          </w:p>
        </w:tc>
      </w:tr>
      <w:tr w:rsidR="00946FEF" w14:paraId="4D223695" w14:textId="77777777" w:rsidTr="00037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232F149" w14:textId="69B9066F" w:rsidR="00946FEF" w:rsidRDefault="00946FEF" w:rsidP="00946FEF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475F411B" w14:textId="22573BA2" w:rsidR="00946FEF" w:rsidRDefault="00946FEF" w:rsidP="00946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5165" w:type="dxa"/>
          </w:tcPr>
          <w:p w14:paraId="2C517C81" w14:textId="1D82EDED" w:rsidR="00946FEF" w:rsidRPr="000379CA" w:rsidRDefault="00946FEF" w:rsidP="00946FEF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9CA">
              <w:rPr>
                <w:lang w:val="en-US"/>
              </w:rPr>
              <w:t xml:space="preserve">Addition of difference between packaging and non-packaging in </w:t>
            </w:r>
            <w:proofErr w:type="spellStart"/>
            <w:r w:rsidRPr="000379CA">
              <w:rPr>
                <w:lang w:val="en-US"/>
              </w:rPr>
              <w:t>colour</w:t>
            </w:r>
            <w:proofErr w:type="spellEnd"/>
            <w:r w:rsidRPr="000379CA">
              <w:rPr>
                <w:lang w:val="en-US"/>
              </w:rPr>
              <w:t>-coding</w:t>
            </w:r>
          </w:p>
        </w:tc>
      </w:tr>
      <w:tr w:rsidR="00946FEF" w14:paraId="38B04ED5" w14:textId="77777777" w:rsidTr="000379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1776B7A" w14:textId="3E2C026C" w:rsidR="00946FEF" w:rsidRDefault="00946FEF" w:rsidP="00946FEF">
            <w:pPr>
              <w:rPr>
                <w:lang w:val="en-US"/>
              </w:rPr>
            </w:pPr>
            <w:r>
              <w:rPr>
                <w:lang w:val="en-US"/>
              </w:rPr>
              <w:t>Landfill</w:t>
            </w:r>
          </w:p>
        </w:tc>
        <w:tc>
          <w:tcPr>
            <w:tcW w:w="1417" w:type="dxa"/>
          </w:tcPr>
          <w:p w14:paraId="1D63056F" w14:textId="1D77EEB2" w:rsidR="00946FEF" w:rsidRDefault="00946FEF" w:rsidP="00946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5165" w:type="dxa"/>
          </w:tcPr>
          <w:p w14:paraId="7AD42C31" w14:textId="59C42589" w:rsidR="00946FEF" w:rsidRPr="000379CA" w:rsidRDefault="00946FEF" w:rsidP="00946FE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379CA">
              <w:rPr>
                <w:lang w:val="en-US"/>
              </w:rPr>
              <w:t>addition of 'OR' to green (</w:t>
            </w:r>
            <w:proofErr w:type="gramStart"/>
            <w:r w:rsidRPr="000379CA">
              <w:rPr>
                <w:lang w:val="en-US"/>
              </w:rPr>
              <w:t>take into account</w:t>
            </w:r>
            <w:proofErr w:type="gramEnd"/>
            <w:r w:rsidRPr="000379CA">
              <w:rPr>
                <w:lang w:val="en-US"/>
              </w:rPr>
              <w:t xml:space="preserve"> achievement with a delay) and small adjustment to the red box (addition of 'still' not been achieved)</w:t>
            </w:r>
          </w:p>
        </w:tc>
      </w:tr>
    </w:tbl>
    <w:p w14:paraId="6FFBA0C5" w14:textId="77777777" w:rsidR="000379CA" w:rsidRPr="000379CA" w:rsidRDefault="000379CA" w:rsidP="000379CA">
      <w:pPr>
        <w:rPr>
          <w:lang w:val="en-US"/>
        </w:rPr>
      </w:pPr>
    </w:p>
    <w:sectPr w:rsidR="000379CA" w:rsidRPr="000379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7A23"/>
    <w:multiLevelType w:val="hybridMultilevel"/>
    <w:tmpl w:val="C50E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56017"/>
    <w:multiLevelType w:val="multilevel"/>
    <w:tmpl w:val="2BD2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B02C66"/>
    <w:multiLevelType w:val="hybridMultilevel"/>
    <w:tmpl w:val="A3080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414A8"/>
    <w:multiLevelType w:val="hybridMultilevel"/>
    <w:tmpl w:val="30BCE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249CE"/>
    <w:multiLevelType w:val="multilevel"/>
    <w:tmpl w:val="75A0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5309740">
    <w:abstractNumId w:val="2"/>
  </w:num>
  <w:num w:numId="2" w16cid:durableId="1277059178">
    <w:abstractNumId w:val="0"/>
  </w:num>
  <w:num w:numId="3" w16cid:durableId="2053340506">
    <w:abstractNumId w:val="3"/>
  </w:num>
  <w:num w:numId="4" w16cid:durableId="682439830">
    <w:abstractNumId w:val="1"/>
  </w:num>
  <w:num w:numId="5" w16cid:durableId="925115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9CA"/>
    <w:rsid w:val="000246DD"/>
    <w:rsid w:val="000379CA"/>
    <w:rsid w:val="00090000"/>
    <w:rsid w:val="001235B1"/>
    <w:rsid w:val="00154878"/>
    <w:rsid w:val="00155A2E"/>
    <w:rsid w:val="001B0728"/>
    <w:rsid w:val="001C252B"/>
    <w:rsid w:val="001E57E6"/>
    <w:rsid w:val="00233A5C"/>
    <w:rsid w:val="00302981"/>
    <w:rsid w:val="00313FA2"/>
    <w:rsid w:val="00371884"/>
    <w:rsid w:val="003E2DB7"/>
    <w:rsid w:val="00420800"/>
    <w:rsid w:val="00434972"/>
    <w:rsid w:val="00447C97"/>
    <w:rsid w:val="004B5B0D"/>
    <w:rsid w:val="00516727"/>
    <w:rsid w:val="005979F6"/>
    <w:rsid w:val="00653A55"/>
    <w:rsid w:val="00656D79"/>
    <w:rsid w:val="00672DB5"/>
    <w:rsid w:val="007179E2"/>
    <w:rsid w:val="007664D4"/>
    <w:rsid w:val="00873782"/>
    <w:rsid w:val="008A7479"/>
    <w:rsid w:val="008D0841"/>
    <w:rsid w:val="008F6765"/>
    <w:rsid w:val="00912CBA"/>
    <w:rsid w:val="009375EB"/>
    <w:rsid w:val="00946FEF"/>
    <w:rsid w:val="00953054"/>
    <w:rsid w:val="009A78E8"/>
    <w:rsid w:val="009B20A2"/>
    <w:rsid w:val="009D0B47"/>
    <w:rsid w:val="00A57041"/>
    <w:rsid w:val="00AD70DE"/>
    <w:rsid w:val="00AE362B"/>
    <w:rsid w:val="00B7478D"/>
    <w:rsid w:val="00C216CD"/>
    <w:rsid w:val="00CA269F"/>
    <w:rsid w:val="00D20C50"/>
    <w:rsid w:val="00D92455"/>
    <w:rsid w:val="00D94842"/>
    <w:rsid w:val="00DF4A2A"/>
    <w:rsid w:val="00EA2D98"/>
    <w:rsid w:val="00EB3355"/>
    <w:rsid w:val="00EC1806"/>
    <w:rsid w:val="00EF2BC0"/>
    <w:rsid w:val="00F3387E"/>
    <w:rsid w:val="00FA1CEE"/>
    <w:rsid w:val="00FD6820"/>
    <w:rsid w:val="3CEBFDDD"/>
    <w:rsid w:val="6271581B"/>
    <w:rsid w:val="75EA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353D"/>
  <w15:chartTrackingRefBased/>
  <w15:docId w15:val="{023F2AB3-2769-41EF-9775-C8B250DD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kern w:val="2"/>
        <w:sz w:val="22"/>
        <w:lang w:val="x-non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9E2"/>
    <w:pPr>
      <w:jc w:val="both"/>
    </w:pPr>
  </w:style>
  <w:style w:type="paragraph" w:styleId="Heading1">
    <w:name w:val="heading 1"/>
    <w:basedOn w:val="Normal"/>
    <w:next w:val="Normal"/>
    <w:link w:val="Heading1Char"/>
    <w:uiPriority w:val="1"/>
    <w:qFormat/>
    <w:rsid w:val="007179E2"/>
    <w:pPr>
      <w:keepNext/>
      <w:spacing w:before="240" w:after="60"/>
      <w:outlineLvl w:val="0"/>
    </w:pPr>
    <w:rPr>
      <w:rFonts w:eastAsiaTheme="majorEastAsia" w:cs="Arial"/>
      <w:b/>
      <w:color w:val="002E56" w:themeColor="accent1"/>
      <w:kern w:val="28"/>
      <w:sz w:val="32"/>
      <w:lang w:val="nl-BE"/>
    </w:rPr>
  </w:style>
  <w:style w:type="paragraph" w:styleId="Heading2">
    <w:name w:val="heading 2"/>
    <w:basedOn w:val="Normal"/>
    <w:next w:val="Normal"/>
    <w:link w:val="Heading2Char"/>
    <w:uiPriority w:val="1"/>
    <w:qFormat/>
    <w:rsid w:val="007179E2"/>
    <w:pPr>
      <w:keepNext/>
      <w:spacing w:before="240" w:after="60"/>
      <w:outlineLvl w:val="1"/>
    </w:pPr>
    <w:rPr>
      <w:rFonts w:eastAsiaTheme="majorEastAsia" w:cs="Arial"/>
      <w:sz w:val="28"/>
      <w:lang w:val="nl-BE"/>
    </w:rPr>
  </w:style>
  <w:style w:type="paragraph" w:styleId="Heading3">
    <w:name w:val="heading 3"/>
    <w:basedOn w:val="Normal"/>
    <w:next w:val="Normal"/>
    <w:link w:val="Heading3Char"/>
    <w:uiPriority w:val="1"/>
    <w:qFormat/>
    <w:rsid w:val="007179E2"/>
    <w:pPr>
      <w:keepNext/>
      <w:spacing w:before="240" w:after="60"/>
      <w:outlineLvl w:val="2"/>
    </w:pPr>
    <w:rPr>
      <w:rFonts w:eastAsiaTheme="majorEastAsia" w:cs="Arial"/>
      <w:b/>
      <w:bCs/>
      <w:sz w:val="24"/>
      <w:lang w:val="nl-BE"/>
    </w:rPr>
  </w:style>
  <w:style w:type="paragraph" w:styleId="Heading4">
    <w:name w:val="heading 4"/>
    <w:basedOn w:val="Normal"/>
    <w:next w:val="Normal"/>
    <w:link w:val="Heading4Char"/>
    <w:uiPriority w:val="1"/>
    <w:qFormat/>
    <w:rsid w:val="007179E2"/>
    <w:pPr>
      <w:keepNext/>
      <w:spacing w:before="240" w:after="60"/>
      <w:outlineLvl w:val="3"/>
    </w:pPr>
    <w:rPr>
      <w:rFonts w:eastAsiaTheme="majorEastAsia" w:cstheme="majorBidi"/>
      <w:b/>
      <w:bCs/>
      <w:szCs w:val="28"/>
      <w:lang w:val="nl-BE"/>
    </w:rPr>
  </w:style>
  <w:style w:type="paragraph" w:styleId="Heading5">
    <w:name w:val="heading 5"/>
    <w:basedOn w:val="Normal"/>
    <w:next w:val="Normal"/>
    <w:link w:val="Heading5Char"/>
    <w:uiPriority w:val="1"/>
    <w:qFormat/>
    <w:rsid w:val="007179E2"/>
    <w:pPr>
      <w:spacing w:before="240" w:after="60"/>
      <w:outlineLvl w:val="4"/>
    </w:pPr>
    <w:rPr>
      <w:rFonts w:asciiTheme="majorHAnsi" w:eastAsiaTheme="majorEastAsia" w:hAnsiTheme="majorHAnsi" w:cstheme="majorBidi"/>
      <w:b/>
      <w:bCs/>
      <w:i/>
      <w:iCs/>
      <w:szCs w:val="26"/>
      <w:lang w:val="nl-B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DF4A2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00162B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DF4A2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00162B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F4A2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00162B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DF4A2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00162B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179E2"/>
    <w:rPr>
      <w:rFonts w:eastAsiaTheme="majorEastAsia" w:cs="Arial"/>
      <w:b/>
      <w:color w:val="002E56" w:themeColor="accent1"/>
      <w:kern w:val="28"/>
      <w:sz w:val="32"/>
      <w:lang w:val="nl-BE"/>
    </w:rPr>
  </w:style>
  <w:style w:type="character" w:customStyle="1" w:styleId="Heading2Char">
    <w:name w:val="Heading 2 Char"/>
    <w:basedOn w:val="DefaultParagraphFont"/>
    <w:link w:val="Heading2"/>
    <w:uiPriority w:val="1"/>
    <w:rsid w:val="007179E2"/>
    <w:rPr>
      <w:rFonts w:eastAsiaTheme="majorEastAsia" w:cs="Arial"/>
      <w:sz w:val="28"/>
      <w:lang w:val="nl-BE"/>
    </w:rPr>
  </w:style>
  <w:style w:type="character" w:customStyle="1" w:styleId="Heading3Char">
    <w:name w:val="Heading 3 Char"/>
    <w:basedOn w:val="DefaultParagraphFont"/>
    <w:link w:val="Heading3"/>
    <w:uiPriority w:val="1"/>
    <w:rsid w:val="007179E2"/>
    <w:rPr>
      <w:rFonts w:eastAsiaTheme="majorEastAsia" w:cs="Arial"/>
      <w:b/>
      <w:bCs/>
      <w:sz w:val="24"/>
      <w:lang w:val="nl-BE"/>
    </w:rPr>
  </w:style>
  <w:style w:type="character" w:customStyle="1" w:styleId="Heading4Char">
    <w:name w:val="Heading 4 Char"/>
    <w:basedOn w:val="DefaultParagraphFont"/>
    <w:link w:val="Heading4"/>
    <w:uiPriority w:val="1"/>
    <w:rsid w:val="007179E2"/>
    <w:rPr>
      <w:rFonts w:eastAsiaTheme="majorEastAsia" w:cstheme="majorBidi"/>
      <w:b/>
      <w:bCs/>
      <w:szCs w:val="28"/>
      <w:lang w:val="nl-BE"/>
    </w:rPr>
  </w:style>
  <w:style w:type="character" w:customStyle="1" w:styleId="Heading5Char">
    <w:name w:val="Heading 5 Char"/>
    <w:basedOn w:val="DefaultParagraphFont"/>
    <w:link w:val="Heading5"/>
    <w:uiPriority w:val="1"/>
    <w:rsid w:val="007179E2"/>
    <w:rPr>
      <w:rFonts w:asciiTheme="majorHAnsi" w:eastAsiaTheme="majorEastAsia" w:hAnsiTheme="majorHAnsi" w:cstheme="majorBidi"/>
      <w:b/>
      <w:bCs/>
      <w:i/>
      <w:iCs/>
      <w:szCs w:val="26"/>
      <w:lang w:val="nl-B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A2A"/>
    <w:rPr>
      <w:rFonts w:asciiTheme="majorHAnsi" w:eastAsiaTheme="majorEastAsia" w:hAnsiTheme="majorHAnsi" w:cstheme="majorBidi"/>
      <w:i/>
      <w:iCs/>
      <w:caps/>
      <w:color w:val="00162B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A2A"/>
    <w:rPr>
      <w:rFonts w:asciiTheme="majorHAnsi" w:eastAsiaTheme="majorEastAsia" w:hAnsiTheme="majorHAnsi" w:cstheme="majorBidi"/>
      <w:b/>
      <w:bCs/>
      <w:color w:val="00162B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A2A"/>
    <w:rPr>
      <w:rFonts w:asciiTheme="majorHAnsi" w:eastAsiaTheme="majorEastAsia" w:hAnsiTheme="majorHAnsi" w:cstheme="majorBidi"/>
      <w:b/>
      <w:bCs/>
      <w:i/>
      <w:iCs/>
      <w:color w:val="00162B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A2A"/>
    <w:rPr>
      <w:rFonts w:asciiTheme="majorHAnsi" w:eastAsiaTheme="majorEastAsia" w:hAnsiTheme="majorHAnsi" w:cstheme="majorBidi"/>
      <w:i/>
      <w:iCs/>
      <w:color w:val="00162B" w:themeColor="accent1" w:themeShade="80"/>
    </w:rPr>
  </w:style>
  <w:style w:type="paragraph" w:styleId="Caption">
    <w:name w:val="caption"/>
    <w:basedOn w:val="Normal"/>
    <w:next w:val="Normal"/>
    <w:uiPriority w:val="2"/>
    <w:qFormat/>
    <w:rsid w:val="007179E2"/>
    <w:pPr>
      <w:spacing w:before="120" w:after="120"/>
    </w:pPr>
    <w:rPr>
      <w:bCs/>
      <w:i/>
    </w:rPr>
  </w:style>
  <w:style w:type="paragraph" w:styleId="Title">
    <w:name w:val="Title"/>
    <w:basedOn w:val="Normal"/>
    <w:next w:val="Normal"/>
    <w:link w:val="TitleChar"/>
    <w:uiPriority w:val="10"/>
    <w:rsid w:val="00DF4A2A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788EFE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F4A2A"/>
    <w:rPr>
      <w:rFonts w:asciiTheme="majorHAnsi" w:eastAsiaTheme="majorEastAsia" w:hAnsiTheme="majorHAnsi" w:cstheme="majorBidi"/>
      <w:caps/>
      <w:color w:val="788EFE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9E2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  <w:lang w:val="nl-BE"/>
    </w:rPr>
  </w:style>
  <w:style w:type="character" w:customStyle="1" w:styleId="SubtitleChar">
    <w:name w:val="Subtitle Char"/>
    <w:basedOn w:val="DefaultParagraphFont"/>
    <w:link w:val="Subtitle"/>
    <w:uiPriority w:val="11"/>
    <w:rsid w:val="007179E2"/>
    <w:rPr>
      <w:rFonts w:eastAsiaTheme="majorEastAsia" w:cstheme="majorBidi"/>
      <w:i/>
      <w:iCs/>
      <w:spacing w:val="15"/>
      <w:sz w:val="24"/>
      <w:szCs w:val="24"/>
      <w:lang w:val="nl-BE"/>
    </w:rPr>
  </w:style>
  <w:style w:type="character" w:styleId="Strong">
    <w:name w:val="Strong"/>
    <w:basedOn w:val="DefaultParagraphFont"/>
    <w:uiPriority w:val="22"/>
    <w:qFormat/>
    <w:rsid w:val="007179E2"/>
    <w:rPr>
      <w:b/>
      <w:bCs/>
    </w:rPr>
  </w:style>
  <w:style w:type="character" w:styleId="Emphasis">
    <w:name w:val="Emphasis"/>
    <w:basedOn w:val="DefaultParagraphFont"/>
    <w:uiPriority w:val="20"/>
    <w:qFormat/>
    <w:rsid w:val="007179E2"/>
    <w:rPr>
      <w:i/>
      <w:iCs/>
    </w:rPr>
  </w:style>
  <w:style w:type="paragraph" w:styleId="NoSpacing">
    <w:name w:val="No Spacing"/>
    <w:uiPriority w:val="1"/>
    <w:rsid w:val="00DF4A2A"/>
  </w:style>
  <w:style w:type="paragraph" w:styleId="Quote">
    <w:name w:val="Quote"/>
    <w:basedOn w:val="Normal"/>
    <w:next w:val="Normal"/>
    <w:link w:val="QuoteChar"/>
    <w:uiPriority w:val="29"/>
    <w:qFormat/>
    <w:rsid w:val="007179E2"/>
    <w:pPr>
      <w:spacing w:before="200" w:after="160"/>
      <w:ind w:left="864" w:right="864"/>
      <w:jc w:val="center"/>
    </w:pPr>
    <w:rPr>
      <w:rFonts w:asciiTheme="minorHAnsi" w:hAnsiTheme="minorHAnsi"/>
      <w:i/>
      <w:iCs/>
      <w:color w:val="404040" w:themeColor="text1" w:themeTint="BF"/>
      <w:lang w:val="nl-BE"/>
    </w:rPr>
  </w:style>
  <w:style w:type="character" w:customStyle="1" w:styleId="QuoteChar">
    <w:name w:val="Quote Char"/>
    <w:basedOn w:val="DefaultParagraphFont"/>
    <w:link w:val="Quote"/>
    <w:uiPriority w:val="29"/>
    <w:rsid w:val="007179E2"/>
    <w:rPr>
      <w:rFonts w:asciiTheme="minorHAnsi" w:hAnsiTheme="minorHAnsi"/>
      <w:i/>
      <w:iCs/>
      <w:color w:val="404040" w:themeColor="text1" w:themeTint="BF"/>
      <w:lang w:val="nl-B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9E2"/>
    <w:pPr>
      <w:pBdr>
        <w:bottom w:val="single" w:sz="4" w:space="4" w:color="auto"/>
      </w:pBdr>
      <w:spacing w:before="200" w:after="280"/>
      <w:ind w:left="936" w:right="936"/>
    </w:pPr>
    <w:rPr>
      <w:rFonts w:asciiTheme="minorHAnsi" w:eastAsiaTheme="majorEastAsia" w:hAnsiTheme="minorHAnsi" w:cstheme="majorBidi"/>
      <w:b/>
      <w:bCs/>
      <w:i/>
      <w:iCs/>
      <w:lang w:val="nl-B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9E2"/>
    <w:rPr>
      <w:rFonts w:asciiTheme="minorHAnsi" w:eastAsiaTheme="majorEastAsia" w:hAnsiTheme="minorHAnsi" w:cstheme="majorBidi"/>
      <w:b/>
      <w:bCs/>
      <w:i/>
      <w:iCs/>
      <w:lang w:val="nl-BE"/>
    </w:rPr>
  </w:style>
  <w:style w:type="character" w:styleId="SubtleEmphasis">
    <w:name w:val="Subtle Emphasis"/>
    <w:basedOn w:val="DefaultParagraphFont"/>
    <w:uiPriority w:val="19"/>
    <w:qFormat/>
    <w:rsid w:val="007179E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179E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7179E2"/>
    <w:rPr>
      <w:smallCaps/>
      <w:color w:val="002E56" w:themeColor="accent1"/>
      <w:u w:val="single"/>
    </w:rPr>
  </w:style>
  <w:style w:type="character" w:styleId="IntenseReference">
    <w:name w:val="Intense Reference"/>
    <w:basedOn w:val="DefaultParagraphFont"/>
    <w:uiPriority w:val="32"/>
    <w:qFormat/>
    <w:rsid w:val="007179E2"/>
    <w:rPr>
      <w:b/>
      <w:bCs/>
      <w:smallCaps/>
      <w:color w:val="002E56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179E2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79E2"/>
    <w:pPr>
      <w:keepLines/>
      <w:spacing w:before="480" w:after="0"/>
      <w:outlineLvl w:val="9"/>
    </w:pPr>
    <w:rPr>
      <w:rFonts w:cstheme="majorBidi"/>
      <w:bCs/>
      <w:color w:val="99A9FE" w:themeColor="text2" w:themeTint="BF"/>
      <w:kern w:val="0"/>
      <w:sz w:val="28"/>
      <w:szCs w:val="28"/>
      <w:lang w:val="x-none"/>
    </w:rPr>
  </w:style>
  <w:style w:type="paragraph" w:customStyle="1" w:styleId="TitelInvitation">
    <w:name w:val="Titel Invitation"/>
    <w:basedOn w:val="Normal"/>
    <w:uiPriority w:val="1"/>
    <w:qFormat/>
    <w:rsid w:val="007179E2"/>
    <w:pPr>
      <w:spacing w:after="960"/>
      <w:jc w:val="left"/>
    </w:pPr>
    <w:rPr>
      <w:b/>
      <w:sz w:val="48"/>
    </w:rPr>
  </w:style>
  <w:style w:type="paragraph" w:customStyle="1" w:styleId="NormalInvitationtext">
    <w:name w:val="Normal Invitationtext"/>
    <w:basedOn w:val="Normal"/>
    <w:link w:val="NormalInvitationtextChar"/>
    <w:uiPriority w:val="1"/>
    <w:qFormat/>
    <w:rsid w:val="007179E2"/>
    <w:pPr>
      <w:tabs>
        <w:tab w:val="left" w:pos="900"/>
      </w:tabs>
      <w:jc w:val="left"/>
    </w:pPr>
    <w:rPr>
      <w:rFonts w:asciiTheme="minorHAnsi" w:hAnsiTheme="minorHAnsi"/>
      <w:sz w:val="18"/>
      <w:lang w:val="nl-BE"/>
    </w:rPr>
  </w:style>
  <w:style w:type="character" w:customStyle="1" w:styleId="NormalInvitationtextChar">
    <w:name w:val="Normal Invitationtext Char"/>
    <w:basedOn w:val="DefaultParagraphFont"/>
    <w:link w:val="NormalInvitationtext"/>
    <w:uiPriority w:val="1"/>
    <w:rsid w:val="007179E2"/>
    <w:rPr>
      <w:rFonts w:asciiTheme="minorHAnsi" w:hAnsiTheme="minorHAnsi"/>
      <w:sz w:val="18"/>
      <w:lang w:val="nl-BE"/>
    </w:rPr>
  </w:style>
  <w:style w:type="character" w:styleId="PlaceholderText">
    <w:name w:val="Placeholder Text"/>
    <w:basedOn w:val="DefaultParagraphFont"/>
    <w:uiPriority w:val="99"/>
    <w:semiHidden/>
    <w:qFormat/>
    <w:rsid w:val="007179E2"/>
    <w:rPr>
      <w:vanish/>
      <w:color w:val="7F7F7F" w:themeColor="text1" w:themeTint="80"/>
    </w:rPr>
  </w:style>
  <w:style w:type="paragraph" w:styleId="ListParagraph">
    <w:name w:val="List Paragraph"/>
    <w:basedOn w:val="Normal"/>
    <w:uiPriority w:val="34"/>
    <w:qFormat/>
    <w:rsid w:val="000379CA"/>
    <w:pPr>
      <w:ind w:left="720"/>
      <w:contextualSpacing/>
    </w:pPr>
  </w:style>
  <w:style w:type="table" w:styleId="TableGrid">
    <w:name w:val="Table Grid"/>
    <w:basedOn w:val="TableNormal"/>
    <w:uiPriority w:val="39"/>
    <w:rsid w:val="0003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0379CA"/>
    <w:tblPr>
      <w:tblStyleRowBandSize w:val="1"/>
      <w:tblStyleColBandSize w:val="1"/>
      <w:tblBorders>
        <w:top w:val="single" w:sz="4" w:space="0" w:color="55AFFF" w:themeColor="accent1" w:themeTint="66"/>
        <w:left w:val="single" w:sz="4" w:space="0" w:color="55AFFF" w:themeColor="accent1" w:themeTint="66"/>
        <w:bottom w:val="single" w:sz="4" w:space="0" w:color="55AFFF" w:themeColor="accent1" w:themeTint="66"/>
        <w:right w:val="single" w:sz="4" w:space="0" w:color="55AFFF" w:themeColor="accent1" w:themeTint="66"/>
        <w:insideH w:val="single" w:sz="4" w:space="0" w:color="55AFFF" w:themeColor="accent1" w:themeTint="66"/>
        <w:insideV w:val="single" w:sz="4" w:space="0" w:color="55AF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88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8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0379CA"/>
    <w:tblPr>
      <w:tblStyleRowBandSize w:val="1"/>
      <w:tblStyleColBandSize w:val="1"/>
      <w:tblBorders>
        <w:top w:val="single" w:sz="4" w:space="0" w:color="0088FF" w:themeColor="accent1" w:themeTint="99"/>
        <w:left w:val="single" w:sz="4" w:space="0" w:color="0088FF" w:themeColor="accent1" w:themeTint="99"/>
        <w:bottom w:val="single" w:sz="4" w:space="0" w:color="0088FF" w:themeColor="accent1" w:themeTint="99"/>
        <w:right w:val="single" w:sz="4" w:space="0" w:color="0088FF" w:themeColor="accent1" w:themeTint="99"/>
        <w:insideH w:val="single" w:sz="4" w:space="0" w:color="0088FF" w:themeColor="accent1" w:themeTint="99"/>
        <w:insideV w:val="single" w:sz="4" w:space="0" w:color="008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E56" w:themeColor="accent1"/>
          <w:left w:val="single" w:sz="4" w:space="0" w:color="002E56" w:themeColor="accent1"/>
          <w:bottom w:val="single" w:sz="4" w:space="0" w:color="002E56" w:themeColor="accent1"/>
          <w:right w:val="single" w:sz="4" w:space="0" w:color="002E56" w:themeColor="accent1"/>
          <w:insideH w:val="nil"/>
          <w:insideV w:val="nil"/>
        </w:tcBorders>
        <w:shd w:val="clear" w:color="auto" w:fill="002E56" w:themeFill="accent1"/>
      </w:tcPr>
    </w:tblStylePr>
    <w:tblStylePr w:type="lastRow">
      <w:rPr>
        <w:b/>
        <w:bCs/>
      </w:rPr>
      <w:tblPr/>
      <w:tcPr>
        <w:tcBorders>
          <w:top w:val="double" w:sz="4" w:space="0" w:color="002E5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7FF" w:themeFill="accent1" w:themeFillTint="33"/>
      </w:tcPr>
    </w:tblStylePr>
    <w:tblStylePr w:type="band1Horz">
      <w:tblPr/>
      <w:tcPr>
        <w:shd w:val="clear" w:color="auto" w:fill="AAD7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2022_VITO_ppt_16-9">
  <a:themeElements>
    <a:clrScheme name="VITO 2022">
      <a:dk1>
        <a:srgbClr val="000000"/>
      </a:dk1>
      <a:lt1>
        <a:srgbClr val="FFFFFF"/>
      </a:lt1>
      <a:dk2>
        <a:srgbClr val="788EFE"/>
      </a:dk2>
      <a:lt2>
        <a:srgbClr val="E7E6E6"/>
      </a:lt2>
      <a:accent1>
        <a:srgbClr val="002E56"/>
      </a:accent1>
      <a:accent2>
        <a:srgbClr val="E72C43"/>
      </a:accent2>
      <a:accent3>
        <a:srgbClr val="FF6700"/>
      </a:accent3>
      <a:accent4>
        <a:srgbClr val="F9CB1F"/>
      </a:accent4>
      <a:accent5>
        <a:srgbClr val="41D9F9"/>
      </a:accent5>
      <a:accent6>
        <a:srgbClr val="15EA75"/>
      </a:accent6>
      <a:hlink>
        <a:srgbClr val="788EFE"/>
      </a:hlink>
      <a:folHlink>
        <a:srgbClr val="969597"/>
      </a:folHlink>
    </a:clrScheme>
    <a:fontScheme name="VITO_202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1DFF9"/>
        </a:solidFill>
        <a:ln>
          <a:noFill/>
        </a:ln>
      </a:spPr>
      <a:bodyPr rtlCol="0" anchor="ctr"/>
      <a:lstStyle>
        <a:defPPr algn="ctr">
          <a:spcBef>
            <a:spcPts val="600"/>
          </a:spcBef>
          <a:defRPr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spcBef>
            <a:spcPts val="600"/>
          </a:spcBef>
          <a:defRPr dirty="0" err="1" smtClean="0">
            <a:solidFill>
              <a:schemeClr val="accent1"/>
            </a:solidFill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2022_VITO_ppt_16-9" id="{50F45CD9-AAE3-4D43-998F-760B2CC6E56F}" vid="{1AE6362B-C9A1-4CB6-838E-C96DC67431B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D721CA0A481E48AE89AA8256F3CCEC" ma:contentTypeVersion="15" ma:contentTypeDescription="Create a new document." ma:contentTypeScope="" ma:versionID="c1839a9905b3c907ba6a38aece7cb7aa">
  <xsd:schema xmlns:xsd="http://www.w3.org/2001/XMLSchema" xmlns:xs="http://www.w3.org/2001/XMLSchema" xmlns:p="http://schemas.microsoft.com/office/2006/metadata/properties" xmlns:ns2="2369e19d-afd5-4c4b-9359-05565a9e7a6e" xmlns:ns3="f8a86d88-0edf-469b-b6c3-17028e86f05a" targetNamespace="http://schemas.microsoft.com/office/2006/metadata/properties" ma:root="true" ma:fieldsID="8f59e357b19aa7db667c5dd6be48a2e5" ns2:_="" ns3:_="">
    <xsd:import namespace="2369e19d-afd5-4c4b-9359-05565a9e7a6e"/>
    <xsd:import namespace="f8a86d88-0edf-469b-b6c3-17028e86f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9e19d-afd5-4c4b-9359-05565a9e7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e42cbc-566b-46c9-aea5-a71cdcd36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86d88-0edf-469b-b6c3-17028e86f0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9dae42-e786-462d-a3be-3251bb953e81}" ma:internalName="TaxCatchAll" ma:showField="CatchAllData" ma:web="f8a86d88-0edf-469b-b6c3-17028e86f0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86d88-0edf-469b-b6c3-17028e86f05a" xsi:nil="true"/>
    <lcf76f155ced4ddcb4097134ff3c332f xmlns="2369e19d-afd5-4c4b-9359-05565a9e7a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9341DD-9545-472A-9E61-504328AF83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10029-C39F-43FE-97E9-DEBBCCAEB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69e19d-afd5-4c4b-9359-05565a9e7a6e"/>
    <ds:schemaRef ds:uri="f8a86d88-0edf-469b-b6c3-17028e86f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773E3-B6F6-43DD-9FE3-E4A32C404C27}">
  <ds:schemaRefs>
    <ds:schemaRef ds:uri="http://schemas.microsoft.com/office/2006/metadata/properties"/>
    <ds:schemaRef ds:uri="http://schemas.microsoft.com/office/infopath/2007/PartnerControls"/>
    <ds:schemaRef ds:uri="f8a86d88-0edf-469b-b6c3-17028e86f05a"/>
    <ds:schemaRef ds:uri="2369e19d-afd5-4c4b-9359-05565a9e7a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Company>VITO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Duhoux</dc:creator>
  <cp:keywords/>
  <dc:description/>
  <cp:lastModifiedBy>Almut Reichel</cp:lastModifiedBy>
  <cp:revision>30</cp:revision>
  <dcterms:created xsi:type="dcterms:W3CDTF">2026-04-15T00:18:00Z</dcterms:created>
  <dcterms:modified xsi:type="dcterms:W3CDTF">2026-06-18T08:01:00Z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0x010100E7D721CA0A481E48AE89AA8256F3CCEC</vt:lpwstr>
  </property>
  <property fmtid="{D5CDD505-2E9C-101B-9397-08002B2CF9AE}" pid="3" name="MediaServiceImageTags">
    <vt:lpwstr/>
  </property>
</Properties>
</file>